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</w:p>
    <w:p>
      <w:pPr>
        <w:jc w:val="center"/>
      </w:pPr>
      <w:r>
        <w:rPr>
          <w:rFonts w:ascii="Arial" w:cs="Arial" w:eastAsia="Arial" w:hAnsi="Arial"/>
          <w:b/>
          <w:bCs/>
          <w:color w:val="FF6B35"/>
          <w:sz w:val="60"/>
          <w:szCs w:val="60"/>
        </w:rPr>
        <w:t xml:space="preserve">MealTime</w:t>
      </w:r>
    </w:p>
    <w:p>
      <w:pPr>
        <w:spacing w:after="200"/>
      </w:pPr>
    </w:p>
    <w:p>
      <w:pPr>
        <w:jc w:val="center"/>
      </w:pPr>
      <w:r>
        <w:rPr>
          <w:rFonts w:ascii="Arial" w:cs="Arial" w:eastAsia="Arial" w:hAnsi="Arial"/>
          <w:color w:val="666666"/>
          <w:sz w:val="28"/>
          <w:szCs w:val="28"/>
        </w:rPr>
        <w:t xml:space="preserve">Product Requirements Document</w:t>
      </w:r>
    </w:p>
    <w:p>
      <w:pPr>
        <w:spacing w:after="100"/>
      </w:pPr>
    </w:p>
    <w:p>
      <w:pPr>
        <w:jc w:val="center"/>
      </w:pP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AI-Powered Meal-Time Content Curator</w:t>
      </w:r>
    </w:p>
    <w:p>
      <w:pPr>
        <w:spacing w:after="400"/>
      </w:pPr>
    </w:p>
    <w:p>
      <w:pPr>
        <w:jc w:val="center"/>
      </w:pPr>
      <w:r>
        <w:rPr>
          <w:color w:val="FF6B35"/>
          <w:sz w:val="22"/>
          <w:szCs w:val="22"/>
        </w:rPr>
        <w:t xml:space="preserve">Version 2.0 — Final (Shipped)</w:t>
      </w:r>
    </w:p>
    <w:p>
      <w:pPr>
        <w:spacing w:after="60"/>
        <w:jc w:val="center"/>
      </w:pPr>
      <w:r>
        <w:rPr>
          <w:color w:val="666666"/>
          <w:sz w:val="22"/>
          <w:szCs w:val="22"/>
        </w:rPr>
        <w:t xml:space="preserve">Author: Lucky Bajaj</w:t>
      </w:r>
    </w:p>
    <w:p>
      <w:pPr>
        <w:spacing w:after="60"/>
        <w:jc w:val="center"/>
      </w:pPr>
      <w:r>
        <w:rPr>
          <w:color w:val="666666"/>
          <w:sz w:val="22"/>
          <w:szCs w:val="22"/>
        </w:rPr>
        <w:t xml:space="preserve">March 2026</w:t>
      </w:r>
    </w:p>
    <w:p>
      <w:pPr>
        <w:sectPr>
          <w:pgSz w:w="12240" w:h="15840" w:orient="portrait"/>
          <w:pgMar w:top="2880" w:right="1440" w:bottom="1440" w:left="1440" w:header="708" w:footer="708" w:gutter="0"/>
          <w:pgNumType/>
          <w:docGrid w:linePitch="360"/>
        </w:sectPr>
      </w:pPr>
    </w:p>
    <w:p>
      <w:pPr>
        <w:spacing w:after="300"/>
      </w:pPr>
      <w:r>
        <w:rPr>
          <w:b/>
          <w:bCs/>
          <w:color w:val="1A1A1A"/>
          <w:sz w:val="36"/>
          <w:szCs w:val="36"/>
        </w:rPr>
        <w:t xml:space="preserve">Table of Contents</w:t>
      </w:r>
    </w:p>
    <w:sdt>
      <w:sdtPr>
        <w:alias w:val="TOC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1. Executive Summary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MealTime is an AI-powered meal-time content curator that solves a deceptively simple but widely experienced problem: deciding what to watch during a meal. Every lunch and dinner is a 10–45 minute window where people want something good on screen — but every platform they open is optimised for long-form binge sessions, not a meal-sized viewing window.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MealTime is not a streaming platform. It’s a recommendation layer — a product that sits on top of existing content (YouTube, streaming platforms) and surfaces 5 things worth watching right now, filtered for time window, taste, and context.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User research conducted across 17 respondents validates the core hypothesis: 76% watch content during meals almost always, 71% spend more than 1 minute deciding, and 65% confirmed the memory gap — they rewatch familiar content not because they love it, but because they can’t think of anything else in the moment.</w:t>
      </w:r>
    </w:p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Product Type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AI-powered content recommendation layer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Target Window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10–45 minutes (meal duration)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Target Users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Urban solo professionals and WFH individuals, 22–35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MVP Scope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Onboarding, taste profiling, scoring engine, mood filtering, feedback loop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Live URL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mealtime-app-pi.vercel.app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GitHub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github.com/luckybajaj22031996/mealtime-app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2. Problem Statement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2.1 The Three Layers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Objective Mismatch: Netflix, YouTube, and Prime optimise for watch time. Their recommendation engines push long-form, high-engagement content. None of it fits a meal window.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Context Blindness: No platform knows the user is eating. They don’t know there are 20 minutes available, or whether the user wants something light because work was heavy.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Memory Gap: Users already know things they’d enjoy. But under meal-time decision fatigue, they can’t recall them — so they default to the path of least resistance.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2.2 Research Validation (n=17)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800"/>
        <w:gridCol w:w="336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Finding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Implication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Watch frequency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76% watch during meals 4–5x/week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Behaviour is established, not aspirational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Decision time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41% spend 5–10 min deciding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Decision fatigue is severe and frequent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Satisfaction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Average 3.5/5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Current solutions are mediocre at best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Memory gap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65% rewatch due to memory gap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Core hypothesis validated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Primary platform</w:t>
            </w:r>
          </w:p>
        </w:tc>
        <w:tc>
          <w:tcPr>
            <w:tcW w:type="dxa" w:w="3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YouTube first (9/17)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YouTube is the default lean-back screen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3. Goals &amp; Success Metrics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3.1 Business Goals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Validate product-market fit for a meal-time content curation product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Build a portfolio-ready 0→1 case study demonstrating end-to-end PM execution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Demonstrate AI-native product thinking as a differentiator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3.2 Success Metrics (MVP)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60"/>
      </w:tblGrid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Measurement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Time-to-first-play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&lt; 60 seconds from app open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Session start to play event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Recommendation acceptance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&gt; 40% of surfaced recs clicked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Click-through on recommendation cards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Return rate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&gt; 50% return within 3 days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Retention cohort analysis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Satisfaction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&gt; 4/5 post-session rating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In-app thumbs up/down ratio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4. Target Users &amp; Personas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4.1 The Solo Eater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Attribute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Who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Urban professional or WFH individual, 22–35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Eating pattern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Alone, 4–5x per week at home or desk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Current behaviour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Opens YouTube first, browses 5–10 min, defaults to familiar content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Core frustration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Knows good content exists but can’t access it mentally under fatigue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What they want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Something good, fitting 20–30 min, zero decision effort</w:t>
            </w:r>
          </w:p>
        </w:tc>
      </w:tr>
    </w:tbl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4.2 The Couple Screen (Phase 2)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Two people, shared screen, eating together. Decision fatigue is doubled. Supported via shared profile mode in Phase 2.</w:t>
      </w:r>
    </w:p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5. User Stories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7100"/>
        <w:gridCol w:w="1460"/>
      </w:tblGrid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7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US-01</w:t>
            </w:r>
          </w:p>
        </w:tc>
        <w:tc>
          <w:tcPr>
            <w:tcW w:type="dxa" w:w="7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 a solo eater, I want 5 recommendations in under 10 seconds so I can start watching before my food gets cold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US-02</w:t>
            </w:r>
          </w:p>
        </w:tc>
        <w:tc>
          <w:tcPr>
            <w:tcW w:type="dxa" w:w="7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 a new user, I want a quick taste profile setup that feels interesting, not like a form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US-03</w:t>
            </w:r>
          </w:p>
        </w:tc>
        <w:tc>
          <w:tcPr>
            <w:tcW w:type="dxa" w:w="7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 a user, I want content filtered to my available time window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US-04</w:t>
            </w:r>
          </w:p>
        </w:tc>
        <w:tc>
          <w:tcPr>
            <w:tcW w:type="dxa" w:w="7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 a user, I want the app to remember what I’ve watched and liked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US-05</w:t>
            </w:r>
          </w:p>
        </w:tc>
        <w:tc>
          <w:tcPr>
            <w:tcW w:type="dxa" w:w="7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 a user, I want to give quick feedback so the app learns my taste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US-06</w:t>
            </w:r>
          </w:p>
        </w:tc>
        <w:tc>
          <w:tcPr>
            <w:tcW w:type="dxa" w:w="7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 a user, I want to filter by mood (funny, interesting, chill)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US-07</w:t>
            </w:r>
          </w:p>
        </w:tc>
        <w:tc>
          <w:tcPr>
            <w:tcW w:type="dxa" w:w="7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 a returning user, I want personalised picks based on my taste profile</w:t>
            </w:r>
          </w:p>
        </w:tc>
        <w:tc>
          <w:tcPr>
            <w:tcW w:type="dxa" w:w="14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P0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6. Scope — In &amp; Out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6.1 In Scope (MVP)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Onboarding &amp; taste profiling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6 forced-choice content cards + 2 preference questions to build taste vector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Core recommendation engine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5 content pieces per session, scored by taste + mood + duration + novelty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Mood filtering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4 modes: For you (taste-dominant), Make me laugh, Make me think, Just chill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Content database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200 hand-curated pieces across 6 genres, Hindi + English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History &amp; feedback loop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Watch history, thumbs up/down, cross-content learning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AI mode (optional)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BYOK Claude API for personalised reason lines and taste profiling</w:t>
            </w:r>
          </w:p>
        </w:tc>
      </w:tr>
    </w:tbl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6.2 Out of Scope (MVP)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Reason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Real-time API integration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Static DB sufficient to test core hypothesis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Native iOS / Android app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PWA sufficient for MVP validation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Couple / shared screen mode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Requires dual preference engine — Phase 2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Thumbnails on recommendation cards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Requires 200+ image URLs or API — Phase 2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Monetisation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Validate retention first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7. Functional Requirements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7.1 Onboarding &amp; Taste Profiling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FR-01: New users complete taste profiling before accessing recommendations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FR-02: Profiling uses 6 forced-choice questions — user picks between two content options, one per genre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FR-03: Each choice adjusts a weighted tag vector: chosen tags +2, rejected tags -1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FR-04: “Haven’t seen either · Skip” option on every card — contributes zero to taste vector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FR-05: 2 follow-up questions: meal duration (4 brackets) and language preference (Hindi / Both / English)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FR-06: Onboarding completable in under 90 seconds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FR-07: Taste profile reveal screen after processing — shows summary and top genres before first recommendations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7.2 Recommendation Engine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FR-08: Surfaces exactly 5 recommendations per session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FR-09: Each card displays: title, platform (with colour accent), duration, genre emoji, and one-line reason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FR-10: Recommendations use weighted reservoir sampling from top 12 scored candidates for variety on refresh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FR-11: Tapping a card or play button redirects to source platform (YouTube search URL or streaming search URL)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FR-12: Top pick (#1) gets visual distinction — accent badge and border treatment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7.3 Mood Filtering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FR-13: 4 mood tabs: For you, Make me laugh, Make me think, Just chill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FR-14: “For you” mode: taste-dominant scoring. Mood weight = 0%, tag match = 33%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FR-15: Specific mood modes: mood fit = 48% of total score. Tag match drops to 12%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FR-16: Mood fit scored per item using tag-based signals (boost + penalty lists), not genre-level exclusion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FR-17: Genre-level nudge (±3–8 points) as tiebreaker for content with no mood-relevant tags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FR-18: Hard exclusion only for truly contradictory content (e.g., serial killer doc in laugh mode with zero funny tags)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FR-19: Mood persists across tab switches via per-mood session cache. Switching moods restores previous picks.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FR-20: Refresh button clears only the active mood’s cache and loads fresh picks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7.4 Content Filtering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FR-21: Language filter — hard gate. English-only users never see Hindi-only content. Bilingual passes both.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FR-22: Duration fit — asymmetric Gaussian scoring. Short content penalised gently (sigma=18), long content penalised harder (sigma=10). A 6-min video for a 30-min meal scores 41, not 6.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7.5 Scoring Formula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Two-mode dynamic weight system: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39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"For you" Weight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Mood Active Weight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Quality Score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12%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12%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IMDB/engagement score, normalised 0–100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Duration Fit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20%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15%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Asymmetric Gaussian — how well content length matches meal window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Tag Match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33%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12%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User taste vector vs content tags. Respects negative weights.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Genre Match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10%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5%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Normalised genre weights derived from taste vector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Novelty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15%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8%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Graduated penalty: last 5 watched = 0, 5–10 = 15, 10–20 = 35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Mood Fit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0%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48%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Tag-based mood scoring with boost/penalty lists per mood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Feedback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+10/−25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+10/−25</w:t>
            </w:r>
          </w:p>
        </w:tc>
        <w:tc>
          <w:tcPr>
            <w:tcW w:type="dxa" w:w="3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Thumbs up/down applied after weighted sum</w:t>
            </w:r>
          </w:p>
        </w:tc>
      </w:tr>
    </w:tbl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FR-23: Cross-content learning: thumbs up boosts matching tags +0.5, thumbs down penalises −0.8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7.6 History &amp; Feedback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FR-24: Every content tap logged to watch history (max 200 entries)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FR-25: Post-watch feedback prompt when user returns to app after watching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FR-26: Inline thumbs up/down on each recommendation card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FR-27: History and liked content visible in Settings</w:t>
      </w:r>
    </w:p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8. Non-Functional Requirements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Performance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Recommendations load within 3 seconds on mobile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Privacy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All data in browser localStorage/sessionStorage. No server-side storage. No third-party data sharing.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Platform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Web app — works on Chrome mobile, Safari mobile, desktop browsers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Localisation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Hindi and English at launch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AI Cost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BYOK model: &lt; ₹1 per session on Claude Sonnet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9. UX &amp; Design Considerations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9.1 Design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Zero effort first — open app, see 5 picks, tap one. Default state requires no input.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Context over choice — fewer, better options. Never more than 5. The constraint is the feature.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Explain the pick — every recommendation shows a one-line reason specific to the user’s taste.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Instant feedback — thumbs up/down takes one tap. Never a form.</w:t>
      </w:r>
    </w:p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9.2 Design System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Font (display)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Syne, 800 weight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Font (body)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DM Sans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Background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#0D0D0F (near black)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Accent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#FF6B35 (orange)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Text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#F0EDE8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Layout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Max 480px, mobile-first, dark theme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Cards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Platform colour accent strip on left edge</w:t>
            </w:r>
          </w:p>
        </w:tc>
      </w:tr>
    </w:tbl>
    <w:p>
      <w:pPr>
        <w:pStyle w:val="Heading2"/>
        <w:spacing w:before="240" w:after="16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9.3 Key Screens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51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Screen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Elements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Onboarding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Build taste profile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6 forced-choice cards, 2 questions, progress bar, skip option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Taste Reveal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Confirm profile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Summary text, top genres, CTA to recommendations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Home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Core value delivery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4 mood tabs, 5 cards, play button, feedback, refresh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Settings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Profile management</w:t>
            </w:r>
          </w:p>
        </w:tc>
        <w:tc>
          <w:tcPr>
            <w:tcW w:type="dxa" w:w="5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Taste summary, AI key, watch history, liked content, reset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10. Technical Architecture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600"/>
        <w:gridCol w:w="49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Technology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Frontend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React (Create React App)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Single-page app, deployed on Vercel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Scoring Engine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Custom JS (scorer.js)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Tag-based matching, mood filtering, weighted sampling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AI Layer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Claude API (Sonnet)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BYOK model. Taste profiling + personalised reason lines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Content DB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Static JS array (200 entries)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Hand-curated, tagged with genre/language/duration/quality/tags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User Data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Browser localStorage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Profile, taste vector, history, feedback. No server.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Session Cache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Browser sessionStorage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Per-mood recommendation cache for navigation persistence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Hosting</w:t>
            </w:r>
          </w:p>
        </w:tc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Vercel (auto-deploy from GitHub)</w:t>
            </w:r>
          </w:p>
        </w:tc>
        <w:tc>
          <w:tcPr>
            <w:tcW w:type="dxa" w:w="4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github.com/luckybajaj22031996/mealtime-app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11. Content Database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MVP uses a static database of 200 hand-curated content pieces. This is a deliberate scoping decision — it reduces technical complexity while being sufficient to test the core recommendation hypothesis.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800"/>
        <w:gridCol w:w="5960"/>
      </w:tblGrid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Genre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 Content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Comedy / Sitcom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46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Panchayat, Gullak, The Office US, Ted Lasso, Brooklyn Nine-Nine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Drama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30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Scam 1992, Fleabag, The Bear, Family Man, Sherlock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True Crime / Documentary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27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House of Secrets, Kurzgesagt, Veritasium, Explained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Travel / Lifestyle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27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Visa2Explore, Yes Theory, Mark Wiens, Bald and Bankrupt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Stand-up Comedy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25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Zakir Khan, Bassi, John Mulaney, Hannah Gadsby, Ali Wong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Reality / Talk Show</w:t>
            </w:r>
          </w:p>
        </w:tc>
        <w:tc>
          <w:tcPr>
            <w:tcW w:type="dxa" w:w="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20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Shark Tank India, Hot Ones, Kapil Show, BeerBiceps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Languages: Hindi (69), English (89), Hindi/English bilingual (16). All URLs are search-intent links to avoid broken deep links.</w:t>
      </w:r>
    </w:p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12. Risks &amp; Mitigations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00"/>
        <w:gridCol w:w="53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Likelihood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Static content DB becomes stale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High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Weekly manual refresh; automated pipeline in Phase 2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Onboarding drop-off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Medium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Reduced to 6 cards + 2 questions (&lt;90 sec). Skip option on every card.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Recommendation quality low initially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High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Quality score + taste matching from first session. Improves over 3–5 sessions via feedback.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Taste vector conflicts with mood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Medium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Dynamic weight system: mood gets 48% when active, taste drops to 12%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Search-intent URLs feel indirect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Medium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Acceptable for MVP. Direct deep links in Phase 2 with API integration.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13. Timeline &amp; Milestones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5200"/>
        <w:gridCol w:w="2760"/>
      </w:tblGrid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5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Phase 1</w:t>
            </w:r>
          </w:p>
        </w:tc>
        <w:tc>
          <w:tcPr>
            <w:tcW w:type="dxa" w:w="5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Problem definition + user research survey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Complete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Phase 2</w:t>
            </w:r>
          </w:p>
        </w:tc>
        <w:tc>
          <w:tcPr>
            <w:tcW w:type="dxa" w:w="5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PRD + content database (200 pieces)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Complete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Phase 3</w:t>
            </w:r>
          </w:p>
        </w:tc>
        <w:tc>
          <w:tcPr>
            <w:tcW w:type="dxa" w:w="5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MVP build: onboarding, scoring engine, UI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Complete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Phase 4</w:t>
            </w:r>
          </w:p>
        </w:tc>
        <w:tc>
          <w:tcPr>
            <w:tcW w:type="dxa" w:w="5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Engine tuning: mood filtering, weight balancing, caching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Complete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Phase 5</w:t>
            </w:r>
          </w:p>
        </w:tc>
        <w:tc>
          <w:tcPr>
            <w:tcW w:type="dxa" w:w="5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UI polish + user testing with survey respondents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Phase 6</w:t>
            </w:r>
          </w:p>
        </w:tc>
        <w:tc>
          <w:tcPr>
            <w:tcW w:type="dxa" w:w="5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Case study write-up + portfolio integration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Progress</w:t>
            </w:r>
          </w:p>
        </w:tc>
      </w:tr>
    </w:tbl>
    <w:p>
      <w:r>
        <w:br w:type="page"/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14. Open Questions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6800"/>
        <w:gridCol w:w="1960"/>
      </w:tblGrid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OQ-01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What is the minimum content DB size for non-repetitive experience over 30 days?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OQ-02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Should duration filter be per-session or fixed in profile? Current: fixed in profile.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OQ-03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Different recommendation set for lunch vs dinner, or same algorithm?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OQ-04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How to measure memory gap resolution — not just click-through?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OQ-05</w:t>
            </w:r>
          </w:p>
        </w:tc>
        <w:tc>
          <w:tcPr>
            <w:tcW w:type="dxa" w:w="6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Phase 2 monetisation model: freemium, subscription, or affiliate?</w:t>
            </w:r>
          </w:p>
        </w:tc>
        <w:tc>
          <w:tcPr>
            <w:tcW w:type="dxa" w:w="1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Low</w:t>
            </w:r>
          </w:p>
        </w:tc>
      </w:tr>
    </w:tbl>
    <w:p>
      <w:pPr>
        <w:spacing w:after="400"/>
      </w:pPr>
    </w:p>
    <w:p>
      <w:pPr>
        <w:jc w:val="center"/>
      </w:pPr>
      <w:r>
        <w:rPr>
          <w:i/>
          <w:iCs/>
          <w:color w:val="666666"/>
          <w:sz w:val="20"/>
          <w:szCs w:val="20"/>
        </w:rPr>
        <w:t xml:space="preserve">— End of Document —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color w:val="666666"/>
        <w:sz w:val="18"/>
        <w:szCs w:val="18"/>
      </w:rPr>
      <w:t xml:space="preserve">MealTime PRD</w:t>
    </w:r>
    <w:r>
      <w:rPr>
        <w:rFonts w:ascii="Arial" w:cs="Arial" w:eastAsia="Arial" w:hAnsi="Arial"/>
        <w:color w:val="666666"/>
        <w:sz w:val="18"/>
        <w:szCs w:val="18"/>
      </w:rPr>
      <w:t xml:space="preserve">	v2.0 | March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2026-03-07T05:20:05.853Z</dcterms:created>
  <dcterms:modified xsi:type="dcterms:W3CDTF">2026-03-07T05:20:05.854Z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